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DE1" w:rsidRDefault="00E740E4">
      <w:pPr>
        <w:spacing w:line="276" w:lineRule="auto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3762375</wp:posOffset>
            </wp:positionH>
            <wp:positionV relativeFrom="paragraph">
              <wp:posOffset>0</wp:posOffset>
            </wp:positionV>
            <wp:extent cx="1884045" cy="361315"/>
            <wp:effectExtent l="0" t="0" r="0" b="0"/>
            <wp:wrapSquare wrapText="bothSides" distT="0" distB="0" distL="114300" distR="114300"/>
            <wp:docPr id="3" name="image1.jpg" descr="A black and white sign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black and white sign&#10;&#10;Description automatically generated with low confiden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36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A2DE1" w:rsidRDefault="00EA2DE1">
      <w:pPr>
        <w:spacing w:line="276" w:lineRule="auto"/>
        <w:rPr>
          <w:b/>
        </w:rPr>
      </w:pPr>
    </w:p>
    <w:p w:rsidR="00EA2DE1" w:rsidRDefault="00E740E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LEADERS’ CODE OF CONDUCT</w:t>
      </w:r>
    </w:p>
    <w:p w:rsidR="00EA2DE1" w:rsidRDefault="00E740E4">
      <w:pPr>
        <w:spacing w:before="24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Definition of a leader - we define a leader as a person who is expected to engage in spiritual gui</w:t>
      </w:r>
      <w:r w:rsidR="00E14260">
        <w:rPr>
          <w:i/>
          <w:sz w:val="22"/>
          <w:szCs w:val="22"/>
        </w:rPr>
        <w:t xml:space="preserve">dance. </w:t>
      </w:r>
      <w:proofErr w:type="spellStart"/>
      <w:r w:rsidR="00E14260">
        <w:rPr>
          <w:i/>
          <w:sz w:val="22"/>
          <w:szCs w:val="22"/>
        </w:rPr>
        <w:t>Eg</w:t>
      </w:r>
      <w:proofErr w:type="spellEnd"/>
      <w:r w:rsidR="00E14260">
        <w:rPr>
          <w:i/>
          <w:sz w:val="22"/>
          <w:szCs w:val="22"/>
        </w:rPr>
        <w:t xml:space="preserve">:  Lifegroup leaders, </w:t>
      </w:r>
      <w:r>
        <w:rPr>
          <w:i/>
          <w:sz w:val="22"/>
          <w:szCs w:val="22"/>
        </w:rPr>
        <w:t xml:space="preserve">worship leaders, kids’ leaders, youth leaders, and team leaders of all ministries. </w:t>
      </w:r>
      <w:r>
        <w:rPr>
          <w:b/>
          <w:sz w:val="28"/>
          <w:szCs w:val="28"/>
        </w:rPr>
        <w:t xml:space="preserve"> </w:t>
      </w:r>
    </w:p>
    <w:p w:rsidR="00EA2DE1" w:rsidRDefault="00E740E4">
      <w:pPr>
        <w:spacing w:before="240" w:line="276" w:lineRule="auto"/>
        <w:rPr>
          <w:sz w:val="22"/>
          <w:szCs w:val="22"/>
        </w:rPr>
      </w:pPr>
      <w:r>
        <w:rPr>
          <w:sz w:val="22"/>
          <w:szCs w:val="22"/>
        </w:rPr>
        <w:t>Codes of Conduct are a part of our commitment to safe emotional and physical environments, an expectation of our Safe Church Policy and a commitment to providing appropriate duty of care, including health and safety considerations. This Code of Conduct out</w:t>
      </w:r>
      <w:r>
        <w:rPr>
          <w:sz w:val="22"/>
          <w:szCs w:val="22"/>
        </w:rPr>
        <w:t>lines the standards of behaviour that are expected for all Lifegate Leaders.</w:t>
      </w:r>
    </w:p>
    <w:p w:rsidR="00EA2DE1" w:rsidRDefault="00E740E4">
      <w:p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>Leading in church life is a highly valued and important part of service to God and His church. Leaders represent God and our church, and will endeavour to become servant leaders a</w:t>
      </w:r>
      <w:r>
        <w:rPr>
          <w:sz w:val="22"/>
          <w:szCs w:val="22"/>
        </w:rPr>
        <w:t xml:space="preserve">s modelled by Jesus </w:t>
      </w:r>
      <w:r>
        <w:rPr>
          <w:sz w:val="22"/>
          <w:szCs w:val="22"/>
        </w:rPr>
        <w:br/>
        <w:t>(John 13:3-14).  Leaders’ lives are on display and are subject to public scrutiny, and as such these standards of behaviour should apply not only to their church life but also their personal life.</w:t>
      </w:r>
    </w:p>
    <w:p w:rsidR="00EA2DE1" w:rsidRDefault="00E740E4">
      <w:pPr>
        <w:spacing w:before="120" w:line="276" w:lineRule="auto"/>
      </w:pPr>
      <w:r>
        <w:rPr>
          <w:b/>
        </w:rPr>
        <w:t xml:space="preserve">Standards of Behaviour </w:t>
      </w:r>
    </w:p>
    <w:p w:rsidR="00EA2DE1" w:rsidRDefault="00E740E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426" w:right="285" w:hanging="426"/>
        <w:jc w:val="both"/>
        <w:rPr>
          <w:b/>
          <w:color w:val="000000"/>
        </w:rPr>
      </w:pPr>
      <w:r>
        <w:rPr>
          <w:b/>
          <w:color w:val="000000"/>
        </w:rPr>
        <w:t>We minister ou</w:t>
      </w:r>
      <w:r>
        <w:rPr>
          <w:b/>
          <w:color w:val="000000"/>
        </w:rPr>
        <w:t>t of a relationship with God by:</w:t>
      </w:r>
    </w:p>
    <w:p w:rsidR="00EA2DE1" w:rsidRPr="00E14260" w:rsidRDefault="00E740E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0" w:right="284" w:hanging="357"/>
        <w:jc w:val="both"/>
        <w:rPr>
          <w:color w:val="000000"/>
          <w:sz w:val="22"/>
          <w:szCs w:val="22"/>
        </w:rPr>
      </w:pPr>
      <w:r w:rsidRPr="00E14260">
        <w:rPr>
          <w:sz w:val="22"/>
          <w:szCs w:val="22"/>
        </w:rPr>
        <w:t>Personal time with Jesus - Leaders of Lifegate Church are encouraged to set time each day to read the Bible, pray and listen to what God is saying</w:t>
      </w:r>
      <w:bookmarkStart w:id="0" w:name="_GoBack"/>
      <w:bookmarkEnd w:id="0"/>
    </w:p>
    <w:p w:rsidR="00EA2DE1" w:rsidRPr="00E14260" w:rsidRDefault="00E740E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0" w:right="284" w:hanging="357"/>
        <w:jc w:val="both"/>
        <w:rPr>
          <w:color w:val="000000"/>
          <w:sz w:val="22"/>
          <w:szCs w:val="22"/>
        </w:rPr>
      </w:pPr>
      <w:r w:rsidRPr="00E14260">
        <w:rPr>
          <w:sz w:val="22"/>
          <w:szCs w:val="22"/>
        </w:rPr>
        <w:t xml:space="preserve">Joining </w:t>
      </w:r>
      <w:r w:rsidRPr="00E14260">
        <w:rPr>
          <w:color w:val="000000"/>
          <w:sz w:val="22"/>
          <w:szCs w:val="22"/>
        </w:rPr>
        <w:t xml:space="preserve">regularly in the life and ministry of the church. </w:t>
      </w:r>
      <w:proofErr w:type="spellStart"/>
      <w:r w:rsidRPr="00E14260">
        <w:rPr>
          <w:sz w:val="22"/>
          <w:szCs w:val="22"/>
        </w:rPr>
        <w:t>Eg</w:t>
      </w:r>
      <w:proofErr w:type="spellEnd"/>
      <w:r w:rsidRPr="00E14260">
        <w:rPr>
          <w:sz w:val="22"/>
          <w:szCs w:val="22"/>
        </w:rPr>
        <w:t>: Sunday service</w:t>
      </w:r>
      <w:r w:rsidRPr="00E14260">
        <w:rPr>
          <w:sz w:val="22"/>
          <w:szCs w:val="22"/>
        </w:rPr>
        <w:t>s, Lifegroups, Vision nights, prayer meetings</w:t>
      </w:r>
    </w:p>
    <w:p w:rsidR="00EA2DE1" w:rsidRDefault="00E740E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426" w:right="285" w:hanging="425"/>
        <w:jc w:val="both"/>
        <w:rPr>
          <w:b/>
          <w:color w:val="000000"/>
        </w:rPr>
      </w:pPr>
      <w:r>
        <w:rPr>
          <w:b/>
          <w:color w:val="000000"/>
        </w:rPr>
        <w:t xml:space="preserve">We serve others in the context of healthy relationships by: </w:t>
      </w:r>
    </w:p>
    <w:p w:rsidR="00EA2DE1" w:rsidRDefault="00E740E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0" w:right="28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loving and caring for our families, paying attention to the effect of ministry on them </w:t>
      </w:r>
    </w:p>
    <w:p w:rsidR="00EA2DE1" w:rsidRDefault="00E740E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0" w:right="28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treating others with respect</w:t>
      </w:r>
      <w:r>
        <w:rPr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teaching, and exercising authority, respectfully</w:t>
      </w:r>
    </w:p>
    <w:p w:rsidR="00EA2DE1" w:rsidRDefault="00E740E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0" w:right="28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upholding confidentiality; do not disclose to anyone (including spouse), any confidential information without the consent of the person providing the information (exceptions apply where there is a legal obl</w:t>
      </w:r>
      <w:r>
        <w:rPr>
          <w:color w:val="000000"/>
          <w:sz w:val="22"/>
          <w:szCs w:val="22"/>
        </w:rPr>
        <w:t xml:space="preserve">igation or a duty of care issue) </w:t>
      </w:r>
    </w:p>
    <w:p w:rsidR="00EA2DE1" w:rsidRDefault="00E740E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0" w:right="28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being a team player; cooperating with other ministry leaders, understanding there will be areas that overlap and someone else may have the advice that we need</w:t>
      </w:r>
    </w:p>
    <w:p w:rsidR="00EA2DE1" w:rsidRDefault="00E740E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0" w:right="28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using words that build up; do not ridicule or embarrass people</w:t>
      </w:r>
    </w:p>
    <w:p w:rsidR="00EA2DE1" w:rsidRDefault="00E740E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0" w:right="28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avoiding ongoing formal counselling of people with whom we minister </w:t>
      </w:r>
    </w:p>
    <w:p w:rsidR="00EA2DE1" w:rsidRDefault="00E740E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0" w:right="28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making alternative arrangements for pastoral ministry for any person with whom we may develop an appropriate romantic relationship </w:t>
      </w:r>
    </w:p>
    <w:p w:rsidR="00EA2DE1" w:rsidRDefault="00EA2D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080" w:right="284"/>
        <w:jc w:val="both"/>
        <w:rPr>
          <w:sz w:val="22"/>
          <w:szCs w:val="22"/>
        </w:rPr>
      </w:pPr>
    </w:p>
    <w:p w:rsidR="00EA2DE1" w:rsidRDefault="00E740E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426" w:right="285" w:hanging="426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As Christian Leaders we will:</w:t>
      </w:r>
    </w:p>
    <w:p w:rsidR="00EA2DE1" w:rsidRDefault="00E740E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1" w:right="28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be accountable to </w:t>
      </w:r>
      <w:r>
        <w:rPr>
          <w:sz w:val="22"/>
          <w:szCs w:val="22"/>
        </w:rPr>
        <w:t xml:space="preserve">our </w:t>
      </w:r>
      <w:r>
        <w:rPr>
          <w:sz w:val="22"/>
          <w:szCs w:val="22"/>
        </w:rPr>
        <w:t xml:space="preserve">leaders (e.g. follow all reasonable directions from our </w:t>
      </w:r>
      <w:proofErr w:type="gramStart"/>
      <w:r>
        <w:rPr>
          <w:sz w:val="22"/>
          <w:szCs w:val="22"/>
        </w:rPr>
        <w:t>leaders</w:t>
      </w:r>
      <w:proofErr w:type="gramEnd"/>
      <w:r>
        <w:rPr>
          <w:sz w:val="22"/>
          <w:szCs w:val="22"/>
        </w:rPr>
        <w:t xml:space="preserve"> supervisors, Key Area Leaders, Pastors and Elders)</w:t>
      </w:r>
    </w:p>
    <w:p w:rsidR="00EA2DE1" w:rsidRDefault="00E740E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1" w:right="284" w:hanging="35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Work as a team, </w:t>
      </w:r>
      <w:r>
        <w:rPr>
          <w:color w:val="000000"/>
          <w:sz w:val="22"/>
          <w:szCs w:val="22"/>
        </w:rPr>
        <w:t xml:space="preserve">watch out for each other and protect each other’s integrity, e.g. never </w:t>
      </w:r>
      <w:r>
        <w:rPr>
          <w:sz w:val="22"/>
          <w:szCs w:val="22"/>
        </w:rPr>
        <w:t>be</w:t>
      </w:r>
      <w:r>
        <w:rPr>
          <w:color w:val="FF00FF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alone with one child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or vulnerable adult</w:t>
      </w:r>
    </w:p>
    <w:p w:rsidR="00EA2DE1" w:rsidRDefault="00E740E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"/>
          <w:tab w:val="left" w:pos="420"/>
          <w:tab w:val="left" w:pos="454"/>
        </w:tabs>
        <w:spacing w:after="120" w:line="276" w:lineRule="auto"/>
        <w:ind w:left="851" w:right="28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act in the best interests of those we serve</w:t>
      </w:r>
    </w:p>
    <w:p w:rsidR="00EA2DE1" w:rsidRDefault="00E740E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"/>
          <w:tab w:val="left" w:pos="420"/>
          <w:tab w:val="left" w:pos="454"/>
        </w:tabs>
        <w:spacing w:after="120" w:line="276" w:lineRule="auto"/>
        <w:ind w:left="851" w:right="28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uphold all Lifegate policy, procedures and guidelines as they apply to </w:t>
      </w:r>
      <w:r>
        <w:rPr>
          <w:sz w:val="22"/>
          <w:szCs w:val="22"/>
        </w:rPr>
        <w:t>our</w:t>
      </w:r>
      <w:r>
        <w:rPr>
          <w:color w:val="000000"/>
          <w:sz w:val="22"/>
          <w:szCs w:val="22"/>
        </w:rPr>
        <w:t xml:space="preserve"> role at Lifegate</w:t>
      </w:r>
    </w:p>
    <w:p w:rsidR="00EA2DE1" w:rsidRDefault="00E740E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"/>
          <w:tab w:val="left" w:pos="420"/>
          <w:tab w:val="left" w:pos="454"/>
        </w:tabs>
        <w:spacing w:after="120" w:line="276" w:lineRule="auto"/>
        <w:ind w:left="851" w:right="28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treat every program participant equally</w:t>
      </w:r>
      <w:r>
        <w:rPr>
          <w:sz w:val="22"/>
          <w:szCs w:val="22"/>
        </w:rPr>
        <w:t xml:space="preserve"> -</w:t>
      </w:r>
      <w:r>
        <w:rPr>
          <w:color w:val="000000"/>
          <w:sz w:val="22"/>
          <w:szCs w:val="22"/>
        </w:rPr>
        <w:t xml:space="preserve"> ‘no favourites’</w:t>
      </w:r>
      <w:r>
        <w:rPr>
          <w:color w:val="000000"/>
          <w:sz w:val="22"/>
          <w:szCs w:val="22"/>
        </w:rPr>
        <w:tab/>
      </w:r>
    </w:p>
    <w:p w:rsidR="00EA2DE1" w:rsidRDefault="00E740E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"/>
          <w:tab w:val="left" w:pos="420"/>
          <w:tab w:val="left" w:pos="454"/>
        </w:tabs>
        <w:spacing w:after="120" w:line="276" w:lineRule="auto"/>
        <w:ind w:left="851" w:right="28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communicate with integrity, including accountable and wise use of electronic communication</w:t>
      </w:r>
      <w:r>
        <w:rPr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commit to following our team guidelines for electronic communication</w:t>
      </w:r>
    </w:p>
    <w:p w:rsidR="00EA2DE1" w:rsidRDefault="00E740E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1" w:right="28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acknowledge when we are out of our depth or do not possess the required skill set in difficult </w:t>
      </w:r>
      <w:r>
        <w:rPr>
          <w:color w:val="000000"/>
          <w:sz w:val="22"/>
          <w:szCs w:val="22"/>
        </w:rPr>
        <w:t xml:space="preserve">pastoral situations, such as helping a victim of abuse, or a person who needs professional counselling, and seek help from </w:t>
      </w:r>
      <w:r>
        <w:rPr>
          <w:sz w:val="22"/>
          <w:szCs w:val="22"/>
        </w:rPr>
        <w:t xml:space="preserve">our leader </w:t>
      </w:r>
    </w:p>
    <w:p w:rsidR="00EA2DE1" w:rsidRDefault="00E740E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1" w:right="28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not take property belonging to others, including intellectual property (copyright)</w:t>
      </w:r>
    </w:p>
    <w:p w:rsidR="00EA2DE1" w:rsidRDefault="00E740E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1" w:right="28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not knowingly making false, misleading</w:t>
      </w:r>
      <w:r>
        <w:rPr>
          <w:color w:val="000000"/>
          <w:sz w:val="22"/>
          <w:szCs w:val="22"/>
        </w:rPr>
        <w:t>, deceptive, or defamatory statements</w:t>
      </w:r>
    </w:p>
    <w:p w:rsidR="00EA2DE1" w:rsidRDefault="00E740E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1" w:right="28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not engage in bullying, emotional abuse, harassment, physical abuse, sexual abuse, sexual grooming or spiritual abuse of any person, including your own family</w:t>
      </w:r>
    </w:p>
    <w:p w:rsidR="00EA2DE1" w:rsidRDefault="00E740E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1" w:right="28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not act violently or intentionally provoke violence </w:t>
      </w:r>
    </w:p>
    <w:p w:rsidR="00EA2DE1" w:rsidRDefault="00E740E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1" w:right="28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 res</w:t>
      </w:r>
      <w:r>
        <w:rPr>
          <w:color w:val="000000"/>
          <w:sz w:val="22"/>
          <w:szCs w:val="22"/>
        </w:rPr>
        <w:t>ponsible in our use of addictive substances (e.g. prescription</w:t>
      </w:r>
      <w:r>
        <w:rPr>
          <w:sz w:val="22"/>
          <w:szCs w:val="22"/>
        </w:rPr>
        <w:t xml:space="preserve"> medication</w:t>
      </w:r>
      <w:r>
        <w:rPr>
          <w:color w:val="000000"/>
          <w:sz w:val="22"/>
          <w:szCs w:val="22"/>
        </w:rPr>
        <w:t>/ alcohol)</w:t>
      </w:r>
    </w:p>
    <w:p w:rsidR="00EA2DE1" w:rsidRDefault="00E740E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1" w:right="28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not use any prohibited substance</w:t>
      </w:r>
    </w:p>
    <w:p w:rsidR="00EA2DE1" w:rsidRDefault="00E740E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1" w:right="28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act with sexual purity</w:t>
      </w:r>
      <w:r>
        <w:rPr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color w:val="000000"/>
          <w:sz w:val="22"/>
          <w:szCs w:val="22"/>
        </w:rPr>
        <w:t>exuality is a gift from God</w:t>
      </w:r>
      <w:r>
        <w:rPr>
          <w:sz w:val="22"/>
          <w:szCs w:val="22"/>
        </w:rPr>
        <w:t xml:space="preserve"> -</w:t>
      </w:r>
      <w:r>
        <w:rPr>
          <w:color w:val="000000"/>
          <w:sz w:val="22"/>
          <w:szCs w:val="22"/>
        </w:rPr>
        <w:t xml:space="preserve"> we will express our sexuality in healthy and God-directed ways and not engage in sex</w:t>
      </w:r>
      <w:r>
        <w:rPr>
          <w:color w:val="000000"/>
          <w:sz w:val="22"/>
          <w:szCs w:val="22"/>
        </w:rPr>
        <w:t>ual misconduct, i.e.</w:t>
      </w:r>
      <w:r>
        <w:rPr>
          <w:sz w:val="22"/>
          <w:szCs w:val="22"/>
        </w:rPr>
        <w:t xml:space="preserve"> behaviour that puts us in situations where our integrity might be seen to be compromised, e.g. an unmarried leader “spending the night” unsupervised with a member of the opposite sex, sexual intercourse outside of marriage, sexualised </w:t>
      </w:r>
      <w:r>
        <w:rPr>
          <w:sz w:val="22"/>
          <w:szCs w:val="22"/>
        </w:rPr>
        <w:t>behaviour with any person under their responsibility, sexual harassment. Further, it is unwise for leaders to spend time in situations where they are uninterruptable alone with their boyfriend/</w:t>
      </w:r>
      <w:proofErr w:type="gramStart"/>
      <w:r>
        <w:rPr>
          <w:sz w:val="22"/>
          <w:szCs w:val="22"/>
        </w:rPr>
        <w:t>girlfriend,  also</w:t>
      </w:r>
      <w:proofErr w:type="gramEnd"/>
      <w:r>
        <w:rPr>
          <w:sz w:val="22"/>
          <w:szCs w:val="22"/>
        </w:rPr>
        <w:t xml:space="preserve"> with other members of the opposite sex, or be</w:t>
      </w:r>
      <w:r>
        <w:rPr>
          <w:sz w:val="22"/>
          <w:szCs w:val="22"/>
        </w:rPr>
        <w:t>come linked romantically with a non-Christian.</w:t>
      </w:r>
    </w:p>
    <w:p w:rsidR="00EA2DE1" w:rsidRDefault="00E740E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1" w:right="28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act with financial integrity, including having accountable and transparent systems in place for financial matters</w:t>
      </w:r>
    </w:p>
    <w:p w:rsidR="00EA2DE1" w:rsidRDefault="00E740E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1" w:right="28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not seek personal advantage or financial gain from a position, other than in wages, recognised allowances and deductions</w:t>
      </w:r>
    </w:p>
    <w:p w:rsidR="00EA2DE1" w:rsidRDefault="00E740E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1" w:right="28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disclose to the church leadership if we are or have been investigated for any criminal offences or have any knowledge of serious crimin</w:t>
      </w:r>
      <w:r>
        <w:rPr>
          <w:color w:val="000000"/>
          <w:sz w:val="22"/>
          <w:szCs w:val="22"/>
        </w:rPr>
        <w:t>al activity</w:t>
      </w:r>
    </w:p>
    <w:p w:rsidR="00EA2DE1" w:rsidRDefault="00EA2DE1">
      <w:pPr>
        <w:spacing w:before="240" w:after="240" w:line="276" w:lineRule="auto"/>
        <w:ind w:right="285"/>
        <w:jc w:val="both"/>
        <w:rPr>
          <w:b/>
        </w:rPr>
      </w:pPr>
    </w:p>
    <w:sectPr w:rsidR="00EA2DE1">
      <w:footerReference w:type="default" r:id="rId9"/>
      <w:pgSz w:w="11906" w:h="16838"/>
      <w:pgMar w:top="1440" w:right="1440" w:bottom="1843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0E4" w:rsidRDefault="00E740E4">
      <w:r>
        <w:separator/>
      </w:r>
    </w:p>
  </w:endnote>
  <w:endnote w:type="continuationSeparator" w:id="0">
    <w:p w:rsidR="00E740E4" w:rsidRDefault="00E7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Light">
    <w:altName w:val="Times New Roman"/>
    <w:panose1 w:val="00000000000000000000"/>
    <w:charset w:val="00"/>
    <w:family w:val="roman"/>
    <w:notTrueType/>
    <w:pitch w:val="default"/>
  </w:font>
  <w:font w:name="Avenir Light"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MyriadPro-Light"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DE1" w:rsidRDefault="00EA2DE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187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0E4" w:rsidRDefault="00E740E4">
      <w:r>
        <w:separator/>
      </w:r>
    </w:p>
  </w:footnote>
  <w:footnote w:type="continuationSeparator" w:id="0">
    <w:p w:rsidR="00E740E4" w:rsidRDefault="00E74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721F8"/>
    <w:multiLevelType w:val="multilevel"/>
    <w:tmpl w:val="B8A07292"/>
    <w:lvl w:ilvl="0">
      <w:start w:val="1"/>
      <w:numFmt w:val="lowerLetter"/>
      <w:lvlText w:val="%1."/>
      <w:lvlJc w:val="left"/>
      <w:pPr>
        <w:ind w:left="1174" w:hanging="360"/>
      </w:p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278B330F"/>
    <w:multiLevelType w:val="multilevel"/>
    <w:tmpl w:val="2C148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0503A"/>
    <w:multiLevelType w:val="multilevel"/>
    <w:tmpl w:val="F3406CEC"/>
    <w:lvl w:ilvl="0">
      <w:start w:val="1"/>
      <w:numFmt w:val="low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6614340"/>
    <w:multiLevelType w:val="multilevel"/>
    <w:tmpl w:val="841CBCBE"/>
    <w:lvl w:ilvl="0">
      <w:start w:val="1"/>
      <w:numFmt w:val="lowerLetter"/>
      <w:lvlText w:val="%1."/>
      <w:lvlJc w:val="left"/>
      <w:pPr>
        <w:ind w:left="1080" w:hanging="360"/>
      </w:pPr>
    </w:lvl>
    <w:lvl w:ilvl="1">
      <w:numFmt w:val="bullet"/>
      <w:lvlText w:val="-"/>
      <w:lvlJc w:val="left"/>
      <w:pPr>
        <w:ind w:left="1800" w:hanging="360"/>
      </w:pPr>
      <w:rPr>
        <w:rFonts w:ascii="Avenir" w:eastAsia="Avenir" w:hAnsi="Avenir" w:cs="Avenir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E1"/>
    <w:rsid w:val="009C4BC7"/>
    <w:rsid w:val="00E14260"/>
    <w:rsid w:val="00E740E4"/>
    <w:rsid w:val="00EA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C2301"/>
  <w15:docId w15:val="{DE23CEA6-D637-434D-B1E8-1623E875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E81"/>
  </w:style>
  <w:style w:type="paragraph" w:styleId="Heading1">
    <w:name w:val="heading 1"/>
    <w:basedOn w:val="Normal"/>
    <w:next w:val="Normal"/>
    <w:link w:val="Heading1Char"/>
    <w:uiPriority w:val="9"/>
    <w:qFormat/>
    <w:rsid w:val="000459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16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16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B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BC0E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6Char">
    <w:name w:val="Heading 6 Char"/>
    <w:basedOn w:val="DefaultParagraphFont"/>
    <w:link w:val="Heading6"/>
    <w:uiPriority w:val="1"/>
    <w:rsid w:val="00BC0E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1"/>
    <w:qFormat/>
    <w:rsid w:val="00BC0E81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C0E81"/>
    <w:pPr>
      <w:widowControl w:val="0"/>
      <w:autoSpaceDE w:val="0"/>
      <w:autoSpaceDN w:val="0"/>
    </w:pPr>
    <w:rPr>
      <w:rFonts w:ascii="Avenir-Light" w:eastAsia="Avenir-Light" w:hAnsi="Avenir-Light" w:cs="Avenir-Light"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C0E81"/>
    <w:rPr>
      <w:rFonts w:ascii="Avenir-Light" w:eastAsia="Avenir-Light" w:hAnsi="Avenir-Light" w:cs="Avenir-Light"/>
      <w:sz w:val="20"/>
      <w:szCs w:val="20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BC0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E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E8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4C5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16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16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B4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p1">
    <w:name w:val="p1"/>
    <w:basedOn w:val="Normal"/>
    <w:rsid w:val="00B92376"/>
    <w:pPr>
      <w:tabs>
        <w:tab w:val="left" w:pos="567"/>
      </w:tabs>
      <w:spacing w:before="83"/>
      <w:jc w:val="both"/>
    </w:pPr>
    <w:rPr>
      <w:rFonts w:ascii="Avenir Light" w:hAnsi="Avenir Light" w:cs="Times New Roman"/>
      <w:sz w:val="15"/>
      <w:szCs w:val="15"/>
      <w:lang w:eastAsia="en-GB"/>
    </w:rPr>
  </w:style>
  <w:style w:type="table" w:styleId="TableGrid">
    <w:name w:val="Table Grid"/>
    <w:basedOn w:val="TableNormal"/>
    <w:uiPriority w:val="39"/>
    <w:rsid w:val="0072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uiPriority w:val="99"/>
    <w:rsid w:val="007224AE"/>
    <w:pPr>
      <w:widowControl w:val="0"/>
      <w:tabs>
        <w:tab w:val="left" w:pos="200"/>
      </w:tabs>
      <w:suppressAutoHyphens/>
      <w:autoSpaceDE w:val="0"/>
      <w:autoSpaceDN w:val="0"/>
      <w:adjustRightInd w:val="0"/>
      <w:spacing w:before="113" w:line="260" w:lineRule="atLeast"/>
      <w:textAlignment w:val="center"/>
    </w:pPr>
    <w:rPr>
      <w:rFonts w:ascii="MyriadPro-Light" w:hAnsi="MyriadPro-Light" w:cs="MyriadPro-Light"/>
      <w:color w:val="000000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C072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SubSubSubHeadings">
    <w:name w:val="Sub Sub Sub Headings"/>
    <w:basedOn w:val="Normal"/>
    <w:uiPriority w:val="99"/>
    <w:rsid w:val="006C1C40"/>
    <w:pPr>
      <w:widowControl w:val="0"/>
      <w:tabs>
        <w:tab w:val="left" w:pos="200"/>
      </w:tabs>
      <w:suppressAutoHyphens/>
      <w:autoSpaceDE w:val="0"/>
      <w:autoSpaceDN w:val="0"/>
      <w:adjustRightInd w:val="0"/>
      <w:spacing w:before="227" w:line="260" w:lineRule="atLeast"/>
      <w:textAlignment w:val="center"/>
    </w:pPr>
    <w:rPr>
      <w:rFonts w:ascii="MyriadPro-Light" w:hAnsi="MyriadPro-Light" w:cs="MyriadPro-Light"/>
      <w:b/>
      <w:bCs/>
      <w:caps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59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oParagraphStyle">
    <w:name w:val="[No Paragraph Style]"/>
    <w:rsid w:val="00DC42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Bullet">
    <w:name w:val="Bullet"/>
    <w:basedOn w:val="Normal"/>
    <w:uiPriority w:val="99"/>
    <w:rsid w:val="00DC422E"/>
    <w:pPr>
      <w:widowControl w:val="0"/>
      <w:tabs>
        <w:tab w:val="left" w:pos="200"/>
      </w:tabs>
      <w:suppressAutoHyphens/>
      <w:autoSpaceDE w:val="0"/>
      <w:autoSpaceDN w:val="0"/>
      <w:adjustRightInd w:val="0"/>
      <w:spacing w:before="57" w:line="260" w:lineRule="atLeast"/>
      <w:textAlignment w:val="center"/>
    </w:pPr>
    <w:rPr>
      <w:rFonts w:ascii="MyriadPro-Light" w:hAnsi="MyriadPro-Light" w:cs="MyriadPro-Light"/>
      <w:color w:val="000000"/>
      <w:sz w:val="20"/>
      <w:szCs w:val="20"/>
    </w:rPr>
  </w:style>
  <w:style w:type="paragraph" w:customStyle="1" w:styleId="m5812761834447921217msofooter">
    <w:name w:val="m_5812761834447921217msofooter"/>
    <w:basedOn w:val="Normal"/>
    <w:rsid w:val="00730C7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730C7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LBtE8dslN4JrBiU2XneN5ESq/g==">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Barnett</dc:creator>
  <cp:lastModifiedBy>Nathan</cp:lastModifiedBy>
  <cp:revision>3</cp:revision>
  <dcterms:created xsi:type="dcterms:W3CDTF">2022-07-07T02:58:00Z</dcterms:created>
  <dcterms:modified xsi:type="dcterms:W3CDTF">2022-07-07T02:59:00Z</dcterms:modified>
</cp:coreProperties>
</file>